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Reetkatablice1"/>
        <w:tblW w:w="14390" w:type="dxa"/>
        <w:tblLook w:val="04A0" w:firstRow="1" w:lastRow="0" w:firstColumn="1" w:lastColumn="0" w:noHBand="0" w:noVBand="1"/>
      </w:tblPr>
      <w:tblGrid>
        <w:gridCol w:w="1884"/>
        <w:gridCol w:w="791"/>
        <w:gridCol w:w="1207"/>
        <w:gridCol w:w="2121"/>
        <w:gridCol w:w="5068"/>
        <w:gridCol w:w="3319"/>
      </w:tblGrid>
      <w:tr xmlns:wp14="http://schemas.microsoft.com/office/word/2010/wordml" w:rsidRPr="00986F92" w:rsidR="00986F92" w:rsidTr="4C9F4F1C" w14:paraId="206356B5" wp14:textId="77777777">
        <w:trPr>
          <w:trHeight w:val="677"/>
        </w:trPr>
        <w:tc>
          <w:tcPr>
            <w:tcW w:w="14390" w:type="dxa"/>
            <w:gridSpan w:val="6"/>
            <w:shd w:val="clear" w:color="auto" w:fill="92D050"/>
            <w:tcMar/>
          </w:tcPr>
          <w:p w:rsidR="0568D9E8" w:rsidP="4C9F4F1C" w:rsidRDefault="0568D9E8" w14:paraId="24F64C07" w14:textId="108FB81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36"/>
                <w:szCs w:val="36"/>
                <w:lang w:val="hr-HR"/>
              </w:rPr>
            </w:pPr>
            <w:r w:rsidRPr="4C9F4F1C" w:rsidR="0568D9E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32"/>
                <w:szCs w:val="32"/>
                <w:lang w:val="hr-HR"/>
              </w:rPr>
              <w:t>Prijedlog godišnjeg izvedbenog plana i programa za Pravoslavni vjeronauk u 4. razredu srednje škole za školsku godinu 2020./2021.</w:t>
            </w:r>
          </w:p>
          <w:p w:rsidRPr="00986F92" w:rsidR="00986F92" w:rsidP="00986F92" w:rsidRDefault="008F4F52" w14:paraId="672A6659" wp14:textId="77777777">
            <w:pPr>
              <w:spacing w:before="240"/>
              <w:contextualSpacing/>
              <w:jc w:val="center"/>
              <w:rPr>
                <w:rFonts w:ascii="Calibri" w:hAnsi="Calibri" w:eastAsia="Calibri" w:cs="Times New Roman"/>
                <w:b/>
                <w:sz w:val="32"/>
                <w:szCs w:val="32"/>
                <w:lang w:val="sr-Cyrl-RS"/>
              </w:rPr>
            </w:pPr>
            <w:r w:rsidR="008F4F52">
              <w:drawing>
                <wp:inline xmlns:wp14="http://schemas.microsoft.com/office/word/2010/wordprocessingDrawing" wp14:editId="24CB8589" wp14:anchorId="5D488A26">
                  <wp:extent cx="2322830" cy="1779905"/>
                  <wp:effectExtent l="0" t="0" r="1270" b="0"/>
                  <wp:docPr id="1" name="Slika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Slika 1"/>
                          <pic:cNvPicPr/>
                        </pic:nvPicPr>
                        <pic:blipFill>
                          <a:blip r:embed="R6170fcafcda548c3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322830" cy="177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986F92" w:rsidR="00986F92" w:rsidP="00986F92" w:rsidRDefault="000D7AE6" w14:paraId="0B798D1E" wp14:textId="77777777">
            <w:pPr>
              <w:spacing w:before="240"/>
              <w:contextualSpacing/>
              <w:jc w:val="center"/>
              <w:rPr>
                <w:rFonts w:ascii="Calibri" w:hAnsi="Calibri" w:eastAsia="Calibri" w:cs="Times New Roman"/>
                <w:b/>
                <w:sz w:val="32"/>
                <w:szCs w:val="32"/>
                <w:lang w:val="sr-Cyrl-RS"/>
              </w:rPr>
            </w:pPr>
            <w:hyperlink w:history="1" r:id="rId6">
              <w:r w:rsidR="008F4F52">
                <w:rPr>
                  <w:rStyle w:val="Hiperveza"/>
                  <w:sz w:val="16"/>
                  <w:szCs w:val="16"/>
                </w:rPr>
                <w:t>https://pixabay.com/photos/christ-jesus-religion-mosaic-898330/</w:t>
              </w:r>
            </w:hyperlink>
          </w:p>
        </w:tc>
      </w:tr>
      <w:tr xmlns:wp14="http://schemas.microsoft.com/office/word/2010/wordml" w:rsidRPr="00986F92" w:rsidR="00E65400" w:rsidTr="4C9F4F1C" w14:paraId="46D2B906" wp14:textId="77777777">
        <w:trPr>
          <w:trHeight w:val="677"/>
        </w:trPr>
        <w:tc>
          <w:tcPr>
            <w:tcW w:w="1884" w:type="dxa"/>
            <w:shd w:val="clear" w:color="auto" w:fill="9CC2E5" w:themeFill="accent5" w:themeFillTint="99"/>
            <w:tcMar/>
          </w:tcPr>
          <w:p w:rsidRPr="00986F92" w:rsidR="00986F92" w:rsidP="00986F92" w:rsidRDefault="00986F92" w14:paraId="4067FD2A" wp14:textId="77777777">
            <w:pPr>
              <w:spacing w:before="240"/>
              <w:contextualSpacing/>
              <w:jc w:val="center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 w:rsidRPr="00986F92">
              <w:rPr>
                <w:rFonts w:ascii="Calibri" w:hAnsi="Calibri" w:eastAsia="Calibri" w:cs="Times New Roman"/>
                <w:b/>
                <w:sz w:val="24"/>
                <w:szCs w:val="24"/>
              </w:rPr>
              <w:t>TEMA</w:t>
            </w:r>
            <w:r w:rsidR="00E65400">
              <w:rPr>
                <w:rFonts w:ascii="Calibri" w:hAnsi="Calibri" w:eastAsia="Calibri" w:cs="Times New Roman"/>
                <w:b/>
                <w:sz w:val="24"/>
                <w:szCs w:val="24"/>
              </w:rPr>
              <w:t>/CJELINA</w:t>
            </w:r>
          </w:p>
          <w:p w:rsidRPr="00986F92" w:rsidR="00986F92" w:rsidP="00986F92" w:rsidRDefault="00986F92" w14:paraId="0A37501D" wp14:textId="77777777">
            <w:pPr>
              <w:spacing w:before="240"/>
              <w:contextualSpacing/>
              <w:jc w:val="center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9CC2E5" w:themeFill="accent5" w:themeFillTint="99"/>
            <w:tcMar/>
          </w:tcPr>
          <w:p w:rsidRPr="00986F92" w:rsidR="00986F92" w:rsidP="00986F92" w:rsidRDefault="00986F92" w14:paraId="7FD6C53E" wp14:textId="77777777">
            <w:pPr>
              <w:spacing w:before="240"/>
              <w:contextualSpacing/>
              <w:jc w:val="center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 w:rsidRPr="00986F92">
              <w:rPr>
                <w:rFonts w:ascii="Calibri" w:hAnsi="Calibri" w:eastAsia="Calibri" w:cs="Times New Roman"/>
                <w:b/>
                <w:sz w:val="24"/>
                <w:szCs w:val="24"/>
              </w:rPr>
              <w:t xml:space="preserve">BROJ SATI </w:t>
            </w:r>
          </w:p>
        </w:tc>
        <w:tc>
          <w:tcPr>
            <w:tcW w:w="1147" w:type="dxa"/>
            <w:shd w:val="clear" w:color="auto" w:fill="9CC2E5" w:themeFill="accent5" w:themeFillTint="99"/>
            <w:tcMar/>
          </w:tcPr>
          <w:p w:rsidRPr="00986F92" w:rsidR="00986F92" w:rsidP="00986F92" w:rsidRDefault="00E65400" w14:paraId="4D076648" wp14:textId="77777777">
            <w:pPr>
              <w:spacing w:before="240"/>
              <w:contextualSpacing/>
              <w:jc w:val="center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</w:rPr>
              <w:t>MJESEC</w:t>
            </w:r>
            <w:r w:rsidRPr="00986F92" w:rsidR="00986F92">
              <w:rPr>
                <w:rFonts w:ascii="Calibri" w:hAnsi="Calibri" w:eastAsia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9CC2E5" w:themeFill="accent5" w:themeFillTint="99"/>
            <w:tcMar/>
          </w:tcPr>
          <w:p w:rsidR="00986F92" w:rsidP="00986F92" w:rsidRDefault="00E65400" w14:paraId="34423542" wp14:textId="77777777">
            <w:pPr>
              <w:spacing w:before="240"/>
              <w:contextualSpacing/>
              <w:jc w:val="center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</w:rPr>
              <w:t>TJEDAN/</w:t>
            </w:r>
          </w:p>
          <w:p w:rsidRPr="00986F92" w:rsidR="00E65400" w:rsidP="00986F92" w:rsidRDefault="00E65400" w14:paraId="24E728B8" wp14:textId="77777777">
            <w:pPr>
              <w:spacing w:before="240"/>
              <w:contextualSpacing/>
              <w:jc w:val="center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</w:rPr>
              <w:t>NASTAVNA TEMA</w:t>
            </w:r>
          </w:p>
        </w:tc>
        <w:tc>
          <w:tcPr>
            <w:tcW w:w="5109" w:type="dxa"/>
            <w:shd w:val="clear" w:color="auto" w:fill="9CC2E5" w:themeFill="accent5" w:themeFillTint="99"/>
            <w:tcMar/>
          </w:tcPr>
          <w:p w:rsidRPr="00986F92" w:rsidR="00986F92" w:rsidP="00986F92" w:rsidRDefault="00986F92" w14:paraId="5CE34458" wp14:textId="77777777">
            <w:pPr>
              <w:spacing w:before="240"/>
              <w:contextualSpacing/>
              <w:jc w:val="center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 w:rsidRPr="00986F92">
              <w:rPr>
                <w:rFonts w:ascii="Calibri" w:hAnsi="Calibri" w:eastAsia="Calibri" w:cs="Times New Roman"/>
                <w:b/>
                <w:sz w:val="24"/>
                <w:szCs w:val="24"/>
              </w:rPr>
              <w:t>ODGOJNO-OBRAZOVNI ISHODI</w:t>
            </w:r>
            <w:r w:rsidRPr="00986F92">
              <w:rPr>
                <w:rFonts w:ascii="Calibri" w:hAnsi="Calibri" w:eastAsia="Calibri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986F92">
              <w:rPr>
                <w:rFonts w:ascii="Calibri" w:hAnsi="Calibri" w:eastAsia="Calibri" w:cs="Times New Roman"/>
                <w:b/>
                <w:sz w:val="24"/>
                <w:szCs w:val="24"/>
              </w:rPr>
              <w:t xml:space="preserve">PREDMETA </w:t>
            </w:r>
          </w:p>
        </w:tc>
        <w:tc>
          <w:tcPr>
            <w:tcW w:w="3332" w:type="dxa"/>
            <w:shd w:val="clear" w:color="auto" w:fill="9CC2E5" w:themeFill="accent5" w:themeFillTint="99"/>
            <w:tcMar/>
          </w:tcPr>
          <w:p w:rsidRPr="00986F92" w:rsidR="00986F92" w:rsidP="35D1FC51" w:rsidRDefault="00986F92" w14:paraId="4C31C4DA" wp14:textId="03F7AFA8">
            <w:pPr>
              <w:pStyle w:val="Normal"/>
              <w:spacing w:before="240"/>
              <w:contextualSpacing/>
              <w:jc w:val="center"/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 w:rsidRPr="35D1FC51" w:rsidR="7285BF48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OČEKIVANJA</w:t>
            </w:r>
          </w:p>
          <w:p w:rsidRPr="00986F92" w:rsidR="00986F92" w:rsidP="35D1FC51" w:rsidRDefault="00986F92" w14:paraId="060F8AE9" wp14:textId="005EEE51">
            <w:pPr>
              <w:pStyle w:val="Normal"/>
              <w:spacing w:before="240"/>
              <w:contextualSpacing/>
              <w:jc w:val="center"/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 w:rsidRPr="35D1FC51" w:rsidR="00986F92"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  <w:t xml:space="preserve"> MEĐUPREDMETNIH TEMA </w:t>
            </w:r>
          </w:p>
        </w:tc>
      </w:tr>
      <w:tr xmlns:wp14="http://schemas.microsoft.com/office/word/2010/wordml" w:rsidRPr="00986F92" w:rsidR="00E65400" w:rsidTr="4C9F4F1C" w14:paraId="57E9AC18" wp14:textId="77777777">
        <w:trPr>
          <w:trHeight w:val="319"/>
        </w:trPr>
        <w:tc>
          <w:tcPr>
            <w:tcW w:w="1884" w:type="dxa"/>
            <w:shd w:val="clear" w:color="auto" w:fill="FFFF00"/>
            <w:tcMar/>
          </w:tcPr>
          <w:p w:rsidRPr="00986F92" w:rsidR="001C31C4" w:rsidP="00986F92" w:rsidRDefault="001C31C4" w14:paraId="06DE37CD" wp14:textId="77777777">
            <w:pPr>
              <w:jc w:val="center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  <w:r w:rsidRPr="00986F92">
              <w:rPr>
                <w:rFonts w:ascii="Calibri" w:hAnsi="Calibri" w:eastAsia="Calibri" w:cs="Times New Roman"/>
                <w:b/>
                <w:sz w:val="28"/>
                <w:szCs w:val="28"/>
              </w:rPr>
              <w:t>UVODN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 xml:space="preserve">I </w:t>
            </w:r>
            <w:r w:rsidRPr="00986F92">
              <w:rPr>
                <w:rFonts w:ascii="Calibri" w:hAnsi="Calibri" w:eastAsia="Calibri" w:cs="Times New Roman"/>
                <w:b/>
                <w:sz w:val="28"/>
                <w:szCs w:val="28"/>
              </w:rPr>
              <w:t>SATI</w:t>
            </w:r>
          </w:p>
        </w:tc>
        <w:tc>
          <w:tcPr>
            <w:tcW w:w="792" w:type="dxa"/>
            <w:tcMar/>
          </w:tcPr>
          <w:p w:rsidRPr="00986F92" w:rsidR="001C31C4" w:rsidP="00E65400" w:rsidRDefault="00E65400" w14:paraId="18F999B5" wp14:textId="77777777">
            <w:pPr>
              <w:ind w:left="-151" w:right="-113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147" w:type="dxa"/>
            <w:shd w:val="clear" w:color="auto" w:fill="FFE599" w:themeFill="accent4" w:themeFillTint="66"/>
            <w:tcMar/>
          </w:tcPr>
          <w:p w:rsidRPr="00986F92" w:rsidR="001C31C4" w:rsidP="00986F92" w:rsidRDefault="00A15C91" w14:paraId="0A391ED2" wp14:textId="77777777">
            <w:pPr>
              <w:jc w:val="center"/>
              <w:rPr>
                <w:rFonts w:ascii="Calibri" w:hAnsi="Calibri" w:eastAsia="Times New Roman" w:cs="Calibri"/>
                <w:b/>
                <w:sz w:val="28"/>
                <w:szCs w:val="28"/>
              </w:rPr>
            </w:pPr>
            <w:r>
              <w:rPr>
                <w:rFonts w:ascii="Calibri" w:hAnsi="Calibri" w:eastAsia="Times New Roman" w:cs="Calibri"/>
                <w:b/>
                <w:sz w:val="28"/>
                <w:szCs w:val="28"/>
              </w:rPr>
              <w:t>rujan</w:t>
            </w:r>
          </w:p>
        </w:tc>
        <w:tc>
          <w:tcPr>
            <w:tcW w:w="2126" w:type="dxa"/>
            <w:shd w:val="clear" w:color="auto" w:fill="FFE599" w:themeFill="accent4" w:themeFillTint="66"/>
            <w:tcMar/>
          </w:tcPr>
          <w:p w:rsidRPr="00A15C91" w:rsidR="001C31C4" w:rsidP="00A15C91" w:rsidRDefault="00A15C91" w14:paraId="17275268" wp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1.Ponavljanje</w:t>
            </w:r>
          </w:p>
        </w:tc>
        <w:tc>
          <w:tcPr>
            <w:tcW w:w="5109" w:type="dxa"/>
            <w:shd w:val="clear" w:color="auto" w:fill="FFE599" w:themeFill="accent4" w:themeFillTint="66"/>
            <w:tcMar/>
          </w:tcPr>
          <w:p w:rsidRPr="00986F92" w:rsidR="001C31C4" w:rsidP="00986F92" w:rsidRDefault="001C31C4" w14:paraId="5DAB6C7B" wp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3332" w:type="dxa"/>
            <w:vMerge w:val="restart"/>
            <w:tcMar/>
          </w:tcPr>
          <w:p w:rsidRPr="00340A6B" w:rsidR="001C31C4" w:rsidP="00EF0CAE" w:rsidRDefault="001C31C4" w14:paraId="59B729FC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uku A.4/5.1. samostalno traži nove informacije iz različitih izvora, transformira ih u novo znanje i uspješno primjenjuje pri rješavanju problema.</w:t>
            </w:r>
          </w:p>
          <w:p w:rsidRPr="00340A6B" w:rsidR="001C31C4" w:rsidP="00EF0CAE" w:rsidRDefault="001C31C4" w14:paraId="31305633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uku A.4/5.2. koristi se različitim strategijama učenja i samostalno ih primjenjuje u ostvarivanju ciljeva učenja i rješavanju problema u svim područjima učenja.uku A.4/5.3. Učenik kreativno djeluje u različitim područjima učenja.</w:t>
            </w:r>
          </w:p>
          <w:p w:rsidRPr="00340A6B" w:rsidR="001C31C4" w:rsidP="00EF0CAE" w:rsidRDefault="001C31C4" w14:paraId="562CE8CE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uku A.4/5.4. Učenik samostalno kritički promišlja i vrednuje ideje</w:t>
            </w:r>
          </w:p>
          <w:p w:rsidRPr="00340A6B" w:rsidR="001C31C4" w:rsidP="00EF0CAE" w:rsidRDefault="001C31C4" w14:paraId="0B4E7F49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uku B.4/5.1. Učenik samostalno određuje ciljeve učenja, odabire pristup učenju te planira učenje.</w:t>
            </w:r>
          </w:p>
          <w:p w:rsidRPr="00340A6B" w:rsidR="001C31C4" w:rsidP="00EF0CAE" w:rsidRDefault="001C31C4" w14:paraId="32559EFE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uku B.4/5.2 Učenik prati učinkovitost učenja i svoje napredovanje tijekom učenja.</w:t>
            </w:r>
          </w:p>
          <w:p w:rsidRPr="00340A6B" w:rsidR="001C31C4" w:rsidP="00EF0CAE" w:rsidRDefault="001C31C4" w14:paraId="64533AB9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lastRenderedPageBreak/>
              <w:t>uku B.4/5.3Učenik regulira svoje učenje mijenjajući prema potrebi plan ili pristup učenju</w:t>
            </w:r>
          </w:p>
          <w:p w:rsidRPr="00340A6B" w:rsidR="001C31C4" w:rsidP="00EF0CAE" w:rsidRDefault="001C31C4" w14:paraId="4409C043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uku B.4/5.4.Učenik samovrednuje proces učenja i svoje rezultate, procjenjuje ostvareni napredak te na temelju toga planira buduće učenje.</w:t>
            </w:r>
          </w:p>
          <w:p w:rsidRPr="00340A6B" w:rsidR="001C31C4" w:rsidP="00EF0CAE" w:rsidRDefault="001C31C4" w14:paraId="6DF50075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uku C.4/5.1. učenik može objasniti vrijednost učenja za svoj život</w:t>
            </w:r>
          </w:p>
          <w:p w:rsidRPr="00340A6B" w:rsidR="001C31C4" w:rsidP="00EF0CAE" w:rsidRDefault="001C31C4" w14:paraId="497F0202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uku D.4/5.1. Učenik stvara prikladno fizičko okružje za učenje s ciljem poboljšanja koncentracije i motivacije</w:t>
            </w:r>
          </w:p>
          <w:p w:rsidRPr="00340A6B" w:rsidR="001C31C4" w:rsidP="00EF0CAE" w:rsidRDefault="001C31C4" w14:paraId="1B494DCB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uku D.4/5.2.Učenik ostvaruje dobru komunikaciju s drugima, uspješno surađuje u različitim situacijama i spreman je zatražiti i ponuditi pomoć.</w:t>
            </w:r>
          </w:p>
          <w:p w:rsidR="001C31C4" w:rsidP="00EF0CAE" w:rsidRDefault="001C31C4" w14:paraId="04AFD6D2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goo A.5.1. Aktivno sudjeluje u zaštiti i promicanju ljudskih prava.</w:t>
            </w:r>
          </w:p>
          <w:p w:rsidR="001C31C4" w:rsidP="00EF0CAE" w:rsidRDefault="001C31C4" w14:paraId="662CEAEB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goo C.5.2. Volontira u zajednici.</w:t>
            </w:r>
          </w:p>
          <w:p w:rsidRPr="00340A6B" w:rsidR="001C31C4" w:rsidP="00EF0CAE" w:rsidRDefault="001C31C4" w14:paraId="6F8E65D8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odr B.5.1. Kritički promišlja o utjecaju našega djelovanja na Zemlju i čovječanstvo.</w:t>
            </w:r>
          </w:p>
          <w:p w:rsidRPr="00340A6B" w:rsidR="001C31C4" w:rsidP="00EF0CAE" w:rsidRDefault="001C31C4" w14:paraId="23D73E05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odr B.5.3. Sudjeluje u aktivnostima u školi i izvan škole za opće dobro.</w:t>
            </w:r>
          </w:p>
          <w:p w:rsidR="001C31C4" w:rsidP="00EF0CAE" w:rsidRDefault="001C31C4" w14:paraId="67C304B0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odr C.5.2. Predlaže načine unapređenja osobne i opće dobrobiti.</w:t>
            </w:r>
          </w:p>
          <w:p w:rsidR="001C31C4" w:rsidP="00EF0CAE" w:rsidRDefault="001C31C4" w14:paraId="20AA3ADC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osr A.5.1.</w:t>
            </w:r>
            <w:r>
              <w:rPr>
                <w:sz w:val="20"/>
                <w:szCs w:val="20"/>
              </w:rPr>
              <w:t xml:space="preserve"> </w:t>
            </w:r>
            <w:r w:rsidRPr="00340A6B">
              <w:rPr>
                <w:sz w:val="20"/>
                <w:szCs w:val="20"/>
              </w:rPr>
              <w:t>Razvija sliku o sebi.</w:t>
            </w:r>
          </w:p>
          <w:p w:rsidR="001C31C4" w:rsidP="00EF0CAE" w:rsidRDefault="001C31C4" w14:paraId="3DC11702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osr A.5.2.</w:t>
            </w:r>
            <w:r>
              <w:rPr>
                <w:sz w:val="20"/>
                <w:szCs w:val="20"/>
              </w:rPr>
              <w:t xml:space="preserve"> </w:t>
            </w:r>
            <w:r w:rsidRPr="00340A6B">
              <w:rPr>
                <w:sz w:val="20"/>
                <w:szCs w:val="20"/>
              </w:rPr>
              <w:t>Upravlja emocijama i ponašanjem</w:t>
            </w:r>
          </w:p>
          <w:p w:rsidR="001C31C4" w:rsidP="00EF0CAE" w:rsidRDefault="001C31C4" w14:paraId="148D7B3A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osr A.5.3.</w:t>
            </w:r>
            <w:r>
              <w:rPr>
                <w:sz w:val="20"/>
                <w:szCs w:val="20"/>
              </w:rPr>
              <w:t xml:space="preserve"> </w:t>
            </w:r>
            <w:r w:rsidRPr="00340A6B">
              <w:rPr>
                <w:sz w:val="20"/>
                <w:szCs w:val="20"/>
              </w:rPr>
              <w:t>Razvija svoje potencijale.</w:t>
            </w:r>
          </w:p>
          <w:p w:rsidR="001C31C4" w:rsidP="00EF0CAE" w:rsidRDefault="001C31C4" w14:paraId="7EC997F6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osr A.5.4.</w:t>
            </w:r>
            <w:r>
              <w:rPr>
                <w:sz w:val="20"/>
                <w:szCs w:val="20"/>
              </w:rPr>
              <w:t xml:space="preserve"> </w:t>
            </w:r>
            <w:r w:rsidRPr="00340A6B">
              <w:rPr>
                <w:sz w:val="20"/>
                <w:szCs w:val="20"/>
              </w:rPr>
              <w:t>Upravlja svojim obrazovnim i profesionalnim putem</w:t>
            </w:r>
          </w:p>
          <w:p w:rsidR="001C31C4" w:rsidP="00EF0CAE" w:rsidRDefault="001C31C4" w14:paraId="47BA9133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osr B.5.1.</w:t>
            </w:r>
            <w:r>
              <w:rPr>
                <w:sz w:val="20"/>
                <w:szCs w:val="20"/>
              </w:rPr>
              <w:t xml:space="preserve"> </w:t>
            </w:r>
            <w:r w:rsidRPr="00340A6B">
              <w:rPr>
                <w:sz w:val="20"/>
                <w:szCs w:val="20"/>
              </w:rPr>
              <w:t>Uviđa posljedice svojih i tuđih stavova/postupaka/izbora</w:t>
            </w:r>
          </w:p>
          <w:p w:rsidRPr="00340A6B" w:rsidR="001C31C4" w:rsidP="00EF0CAE" w:rsidRDefault="001C31C4" w14:paraId="1030DEEC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osr B.5.2.</w:t>
            </w:r>
            <w:r>
              <w:rPr>
                <w:sz w:val="20"/>
                <w:szCs w:val="20"/>
              </w:rPr>
              <w:t xml:space="preserve"> </w:t>
            </w:r>
            <w:r w:rsidRPr="00340A6B">
              <w:rPr>
                <w:sz w:val="20"/>
                <w:szCs w:val="20"/>
              </w:rPr>
              <w:t>Suradnički uči i radi u timu.</w:t>
            </w:r>
          </w:p>
          <w:p w:rsidR="001C31C4" w:rsidP="00EF0CAE" w:rsidRDefault="001C31C4" w14:paraId="218C2D25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osr B.5.3.</w:t>
            </w:r>
            <w:r>
              <w:rPr>
                <w:sz w:val="20"/>
                <w:szCs w:val="20"/>
              </w:rPr>
              <w:t xml:space="preserve"> </w:t>
            </w:r>
            <w:r w:rsidRPr="00340A6B">
              <w:rPr>
                <w:sz w:val="20"/>
                <w:szCs w:val="20"/>
              </w:rPr>
              <w:t>Preuzima odgovornost za svoje ponašanje</w:t>
            </w:r>
          </w:p>
          <w:p w:rsidR="001C31C4" w:rsidP="00EF0CAE" w:rsidRDefault="001C31C4" w14:paraId="70135483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osr C.5.4.</w:t>
            </w:r>
            <w:r>
              <w:rPr>
                <w:sz w:val="20"/>
                <w:szCs w:val="20"/>
              </w:rPr>
              <w:t xml:space="preserve"> </w:t>
            </w:r>
            <w:r w:rsidRPr="00340A6B">
              <w:rPr>
                <w:sz w:val="20"/>
                <w:szCs w:val="20"/>
              </w:rPr>
              <w:t>Analizira vrijednosti svog kulturnog nasljeđa u odnosu na multikulturalni svijet</w:t>
            </w:r>
          </w:p>
          <w:p w:rsidR="001C31C4" w:rsidP="00EF0CAE" w:rsidRDefault="001C31C4" w14:paraId="46BD12F2" wp14:textId="77777777">
            <w:pPr>
              <w:rPr>
                <w:sz w:val="20"/>
                <w:szCs w:val="20"/>
              </w:rPr>
            </w:pPr>
            <w:r w:rsidRPr="001F6978">
              <w:rPr>
                <w:sz w:val="20"/>
                <w:szCs w:val="20"/>
              </w:rPr>
              <w:lastRenderedPageBreak/>
              <w:t>pod A.5.1.</w:t>
            </w:r>
            <w:r>
              <w:rPr>
                <w:sz w:val="20"/>
                <w:szCs w:val="20"/>
              </w:rPr>
              <w:t xml:space="preserve"> </w:t>
            </w:r>
            <w:r w:rsidRPr="001F6978">
              <w:rPr>
                <w:sz w:val="20"/>
                <w:szCs w:val="20"/>
              </w:rPr>
              <w:t>Primjenjuje inovativna i kreativna rješenja</w:t>
            </w:r>
          </w:p>
          <w:p w:rsidR="001C31C4" w:rsidP="00EF0CAE" w:rsidRDefault="001C31C4" w14:paraId="79908206" wp14:textId="77777777">
            <w:pPr>
              <w:rPr>
                <w:sz w:val="20"/>
                <w:szCs w:val="20"/>
              </w:rPr>
            </w:pPr>
            <w:r w:rsidRPr="001F6978">
              <w:rPr>
                <w:sz w:val="20"/>
                <w:szCs w:val="20"/>
              </w:rPr>
              <w:t>pod B.5.2.</w:t>
            </w:r>
            <w:r>
              <w:rPr>
                <w:sz w:val="20"/>
                <w:szCs w:val="20"/>
              </w:rPr>
              <w:t xml:space="preserve"> </w:t>
            </w:r>
            <w:r w:rsidRPr="001F6978">
              <w:rPr>
                <w:sz w:val="20"/>
                <w:szCs w:val="20"/>
              </w:rPr>
              <w:t>Planira i upravlja aktivnostima.</w:t>
            </w:r>
          </w:p>
          <w:p w:rsidR="001C31C4" w:rsidP="00EF0CAE" w:rsidRDefault="001C31C4" w14:paraId="2E75D500" wp14:textId="77777777">
            <w:pPr>
              <w:rPr>
                <w:sz w:val="20"/>
                <w:szCs w:val="20"/>
              </w:rPr>
            </w:pPr>
            <w:r w:rsidRPr="001F6978">
              <w:rPr>
                <w:sz w:val="20"/>
                <w:szCs w:val="20"/>
              </w:rPr>
              <w:t>pod C.5.1.</w:t>
            </w:r>
            <w:r>
              <w:rPr>
                <w:sz w:val="20"/>
                <w:szCs w:val="20"/>
              </w:rPr>
              <w:t xml:space="preserve"> </w:t>
            </w:r>
            <w:r w:rsidRPr="001F6978">
              <w:rPr>
                <w:sz w:val="20"/>
                <w:szCs w:val="20"/>
              </w:rPr>
              <w:t>Sudjeluje u projektu ili proizvodnji od ideje do realizacije</w:t>
            </w:r>
          </w:p>
          <w:p w:rsidR="001C31C4" w:rsidP="00EF0CAE" w:rsidRDefault="001C31C4" w14:paraId="285A2311" wp14:textId="77777777">
            <w:pPr>
              <w:rPr>
                <w:sz w:val="20"/>
                <w:szCs w:val="20"/>
              </w:rPr>
            </w:pPr>
            <w:r w:rsidRPr="001F6978">
              <w:rPr>
                <w:sz w:val="20"/>
                <w:szCs w:val="20"/>
              </w:rPr>
              <w:t>ikt A.5.1.Učenik analitički odlučuje o odabiru odgovarajuće digitalne tehnologije.</w:t>
            </w:r>
          </w:p>
          <w:p w:rsidR="001C31C4" w:rsidP="00EF0CAE" w:rsidRDefault="001C31C4" w14:paraId="49D6E217" wp14:textId="77777777">
            <w:pPr>
              <w:rPr>
                <w:sz w:val="20"/>
                <w:szCs w:val="20"/>
              </w:rPr>
            </w:pPr>
            <w:r w:rsidRPr="001F6978">
              <w:rPr>
                <w:sz w:val="20"/>
                <w:szCs w:val="20"/>
              </w:rPr>
              <w:t>ikt A.5.3.</w:t>
            </w:r>
            <w:r>
              <w:rPr>
                <w:sz w:val="20"/>
                <w:szCs w:val="20"/>
              </w:rPr>
              <w:t xml:space="preserve"> </w:t>
            </w:r>
            <w:r w:rsidRPr="001F6978">
              <w:rPr>
                <w:sz w:val="20"/>
                <w:szCs w:val="20"/>
              </w:rPr>
              <w:t>preuzima odgovornost za vlastitu sigurnost u digitalnome okružju i izgradnju digitalnoga identiteta.</w:t>
            </w:r>
          </w:p>
          <w:p w:rsidR="001C31C4" w:rsidP="00EF0CAE" w:rsidRDefault="001C31C4" w14:paraId="3832888E" wp14:textId="77777777">
            <w:pPr>
              <w:rPr>
                <w:sz w:val="20"/>
                <w:szCs w:val="20"/>
              </w:rPr>
            </w:pPr>
            <w:r w:rsidRPr="001F6978">
              <w:rPr>
                <w:sz w:val="20"/>
                <w:szCs w:val="20"/>
              </w:rPr>
              <w:t>ikt B.5.1.</w:t>
            </w:r>
            <w:r>
              <w:rPr>
                <w:sz w:val="20"/>
                <w:szCs w:val="20"/>
              </w:rPr>
              <w:t xml:space="preserve"> </w:t>
            </w:r>
            <w:r w:rsidRPr="001F6978">
              <w:rPr>
                <w:sz w:val="20"/>
                <w:szCs w:val="20"/>
              </w:rPr>
              <w:t>samostalno komunicira u digitalnome okružju</w:t>
            </w:r>
          </w:p>
          <w:p w:rsidR="001C31C4" w:rsidP="00EF0CAE" w:rsidRDefault="001C31C4" w14:paraId="7FC182B3" wp14:textId="77777777">
            <w:pPr>
              <w:rPr>
                <w:sz w:val="20"/>
                <w:szCs w:val="20"/>
              </w:rPr>
            </w:pPr>
            <w:r w:rsidRPr="001F6978">
              <w:rPr>
                <w:sz w:val="20"/>
                <w:szCs w:val="20"/>
              </w:rPr>
              <w:t>ikt B.5.3.</w:t>
            </w:r>
            <w:r>
              <w:rPr>
                <w:sz w:val="20"/>
                <w:szCs w:val="20"/>
              </w:rPr>
              <w:t xml:space="preserve"> </w:t>
            </w:r>
            <w:r w:rsidRPr="001F6978">
              <w:rPr>
                <w:sz w:val="20"/>
                <w:szCs w:val="20"/>
              </w:rPr>
              <w:t>promiče toleranciju, različitosti, međukulturno razumijevanje i demokratsko sudjelovanje u digitalnome okružju.</w:t>
            </w:r>
          </w:p>
          <w:p w:rsidR="001C31C4" w:rsidP="00EF0CAE" w:rsidRDefault="001C31C4" w14:paraId="7ABC427A" wp14:textId="77777777">
            <w:pPr>
              <w:rPr>
                <w:sz w:val="20"/>
                <w:szCs w:val="20"/>
              </w:rPr>
            </w:pPr>
            <w:r w:rsidRPr="001F6978">
              <w:rPr>
                <w:sz w:val="20"/>
                <w:szCs w:val="20"/>
              </w:rPr>
              <w:t>ikt C.5.4.</w:t>
            </w:r>
            <w:r>
              <w:rPr>
                <w:sz w:val="20"/>
                <w:szCs w:val="20"/>
              </w:rPr>
              <w:t xml:space="preserve"> </w:t>
            </w:r>
            <w:r w:rsidRPr="001F6978">
              <w:rPr>
                <w:sz w:val="20"/>
                <w:szCs w:val="20"/>
              </w:rPr>
              <w:t>samostalno i odgovorno upravlja prikupljenim informacijama</w:t>
            </w:r>
          </w:p>
          <w:p w:rsidRPr="001F6978" w:rsidR="001C31C4" w:rsidP="00EF0CAE" w:rsidRDefault="001C31C4" w14:paraId="622DF65B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</w:t>
            </w:r>
            <w:r w:rsidRPr="001F6978">
              <w:rPr>
                <w:sz w:val="20"/>
                <w:szCs w:val="20"/>
              </w:rPr>
              <w:t>B.5.1.A</w:t>
            </w:r>
            <w:r>
              <w:rPr>
                <w:sz w:val="20"/>
                <w:szCs w:val="20"/>
              </w:rPr>
              <w:t xml:space="preserve"> </w:t>
            </w:r>
            <w:r w:rsidRPr="001F6978">
              <w:rPr>
                <w:sz w:val="20"/>
                <w:szCs w:val="20"/>
              </w:rPr>
              <w:t>Procjenjuje važnost razvijanja i unaprjeđivanja komunikacijskih vještina i njihove primjene u svakodnevnome životu.</w:t>
            </w:r>
          </w:p>
          <w:p w:rsidRPr="001F6978" w:rsidR="001C31C4" w:rsidP="00EF0CAE" w:rsidRDefault="001C31C4" w14:paraId="033EDF87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</w:t>
            </w:r>
            <w:r w:rsidRPr="001F6978">
              <w:rPr>
                <w:sz w:val="20"/>
                <w:szCs w:val="20"/>
              </w:rPr>
              <w:t>B.5.1.B</w:t>
            </w:r>
            <w:r>
              <w:rPr>
                <w:sz w:val="20"/>
                <w:szCs w:val="20"/>
              </w:rPr>
              <w:t xml:space="preserve"> </w:t>
            </w:r>
            <w:r w:rsidRPr="001F6978">
              <w:rPr>
                <w:sz w:val="20"/>
                <w:szCs w:val="20"/>
              </w:rPr>
              <w:t>Odabire ponašanje sukladno</w:t>
            </w:r>
          </w:p>
          <w:p w:rsidRPr="001F6978" w:rsidR="001C31C4" w:rsidP="00EF0CAE" w:rsidRDefault="001C31C4" w14:paraId="397468E5" wp14:textId="77777777">
            <w:pPr>
              <w:rPr>
                <w:sz w:val="20"/>
                <w:szCs w:val="20"/>
              </w:rPr>
            </w:pPr>
            <w:r w:rsidRPr="001F6978">
              <w:rPr>
                <w:sz w:val="20"/>
                <w:szCs w:val="20"/>
              </w:rPr>
              <w:t>pravilima i normama zajednice.</w:t>
            </w:r>
          </w:p>
          <w:p w:rsidR="006E78A2" w:rsidP="00EF0CAE" w:rsidRDefault="001C31C4" w14:paraId="60885912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</w:t>
            </w:r>
            <w:r w:rsidRPr="001F6978">
              <w:rPr>
                <w:sz w:val="20"/>
                <w:szCs w:val="20"/>
              </w:rPr>
              <w:t>B.5.1.C</w:t>
            </w:r>
            <w:r>
              <w:rPr>
                <w:sz w:val="20"/>
                <w:szCs w:val="20"/>
              </w:rPr>
              <w:t xml:space="preserve"> </w:t>
            </w:r>
            <w:r w:rsidRPr="001F6978">
              <w:rPr>
                <w:sz w:val="20"/>
                <w:szCs w:val="20"/>
              </w:rPr>
              <w:t>Odabire ponašanja koja isključuju bilo kakav oblik nasilja.</w:t>
            </w:r>
          </w:p>
          <w:p w:rsidRPr="001F6978" w:rsidR="001C31C4" w:rsidP="00EF0CAE" w:rsidRDefault="001C31C4" w14:paraId="7F35FCD4" wp14:textId="77777777">
            <w:pPr>
              <w:rPr>
                <w:sz w:val="20"/>
                <w:szCs w:val="20"/>
              </w:rPr>
            </w:pPr>
            <w:r w:rsidRPr="001F6978">
              <w:rPr>
                <w:sz w:val="20"/>
                <w:szCs w:val="20"/>
              </w:rPr>
              <w:t>B.5.2.A</w:t>
            </w:r>
            <w:r w:rsidR="006E78A2">
              <w:rPr>
                <w:sz w:val="20"/>
                <w:szCs w:val="20"/>
              </w:rPr>
              <w:t xml:space="preserve"> </w:t>
            </w:r>
            <w:r w:rsidRPr="001F6978">
              <w:rPr>
                <w:sz w:val="20"/>
                <w:szCs w:val="20"/>
              </w:rPr>
              <w:t>Procjenjuje važnost rada na sebi i odgovornost za mentalno i socijalno zdravlje.</w:t>
            </w:r>
          </w:p>
          <w:p w:rsidRPr="00986F92" w:rsidR="001C31C4" w:rsidP="00EF0CAE" w:rsidRDefault="001C31C4" w14:paraId="1A59FBCB" wp14:textId="77777777"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zdr</w:t>
            </w:r>
            <w:r w:rsidRPr="001F6978">
              <w:rPr>
                <w:sz w:val="20"/>
                <w:szCs w:val="20"/>
              </w:rPr>
              <w:t>B.5.2.B</w:t>
            </w:r>
            <w:r>
              <w:rPr>
                <w:sz w:val="20"/>
                <w:szCs w:val="20"/>
              </w:rPr>
              <w:t xml:space="preserve"> </w:t>
            </w:r>
            <w:r w:rsidRPr="001F6978">
              <w:rPr>
                <w:sz w:val="20"/>
                <w:szCs w:val="20"/>
              </w:rPr>
              <w:t>Obrazlaže važnost odgovornoga donošenja životnih odluka</w:t>
            </w:r>
          </w:p>
        </w:tc>
      </w:tr>
      <w:tr xmlns:wp14="http://schemas.microsoft.com/office/word/2010/wordml" w:rsidRPr="00986F92" w:rsidR="00E65400" w:rsidTr="4C9F4F1C" w14:paraId="335419C4" wp14:textId="77777777">
        <w:trPr>
          <w:trHeight w:val="319"/>
        </w:trPr>
        <w:tc>
          <w:tcPr>
            <w:tcW w:w="1884" w:type="dxa"/>
            <w:shd w:val="clear" w:color="auto" w:fill="FFFF00"/>
            <w:tcMar/>
          </w:tcPr>
          <w:p w:rsidRPr="00986F92" w:rsidR="001C31C4" w:rsidP="00986F92" w:rsidRDefault="00E65400" w14:paraId="3FCFDABA" wp14:textId="77777777">
            <w:pPr>
              <w:jc w:val="center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LITURGIJA</w:t>
            </w:r>
          </w:p>
        </w:tc>
        <w:tc>
          <w:tcPr>
            <w:tcW w:w="792" w:type="dxa"/>
            <w:tcMar/>
          </w:tcPr>
          <w:p w:rsidRPr="00986F92" w:rsidR="001C31C4" w:rsidP="00E65400" w:rsidRDefault="00A15C91" w14:paraId="44B0A208" wp14:textId="77777777">
            <w:pPr>
              <w:ind w:left="-151" w:right="-113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8</w:t>
            </w:r>
          </w:p>
        </w:tc>
        <w:tc>
          <w:tcPr>
            <w:tcW w:w="1147" w:type="dxa"/>
            <w:shd w:val="clear" w:color="auto" w:fill="FFE599" w:themeFill="accent4" w:themeFillTint="66"/>
            <w:tcMar/>
          </w:tcPr>
          <w:p w:rsidR="001C31C4" w:rsidP="00986F92" w:rsidRDefault="006E78A2" w14:paraId="638F5FFD" wp14:textId="77777777">
            <w:pPr>
              <w:jc w:val="center"/>
              <w:rPr>
                <w:rFonts w:ascii="Calibri" w:hAnsi="Calibri" w:eastAsia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Times New Roman" w:cs="Times New Roman"/>
                <w:b/>
                <w:sz w:val="28"/>
                <w:szCs w:val="28"/>
              </w:rPr>
              <w:t>r</w:t>
            </w:r>
            <w:r w:rsidR="00A15C91">
              <w:rPr>
                <w:rFonts w:ascii="Calibri" w:hAnsi="Calibri" w:eastAsia="Times New Roman" w:cs="Times New Roman"/>
                <w:b/>
                <w:sz w:val="28"/>
                <w:szCs w:val="28"/>
              </w:rPr>
              <w:t>ujan</w:t>
            </w:r>
          </w:p>
          <w:p w:rsidR="00A15C91" w:rsidP="00986F92" w:rsidRDefault="006E78A2" w14:paraId="1B7193D2" wp14:textId="77777777">
            <w:pPr>
              <w:jc w:val="center"/>
              <w:rPr>
                <w:rFonts w:ascii="Calibri" w:hAnsi="Calibri" w:eastAsia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Times New Roman" w:cs="Times New Roman"/>
                <w:b/>
                <w:sz w:val="28"/>
                <w:szCs w:val="28"/>
              </w:rPr>
              <w:t>l</w:t>
            </w:r>
            <w:r w:rsidR="00A15C91">
              <w:rPr>
                <w:rFonts w:ascii="Calibri" w:hAnsi="Calibri" w:eastAsia="Times New Roman" w:cs="Times New Roman"/>
                <w:b/>
                <w:sz w:val="28"/>
                <w:szCs w:val="28"/>
              </w:rPr>
              <w:t>istopad</w:t>
            </w:r>
          </w:p>
          <w:p w:rsidR="00A15C91" w:rsidP="00986F92" w:rsidRDefault="00A15C91" w14:paraId="02EB378F" wp14:textId="77777777">
            <w:pPr>
              <w:jc w:val="center"/>
              <w:rPr>
                <w:rFonts w:ascii="Calibri" w:hAnsi="Calibri" w:eastAsia="Times New Roman" w:cs="Times New Roman"/>
                <w:b/>
                <w:sz w:val="28"/>
                <w:szCs w:val="28"/>
              </w:rPr>
            </w:pPr>
          </w:p>
          <w:p w:rsidRPr="00986F92" w:rsidR="00A15C91" w:rsidP="00986F92" w:rsidRDefault="00A15C91" w14:paraId="59201BA9" wp14:textId="77777777">
            <w:pPr>
              <w:jc w:val="center"/>
              <w:rPr>
                <w:rFonts w:ascii="Calibri" w:hAnsi="Calibri" w:eastAsia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Times New Roman" w:cs="Times New Roman"/>
                <w:b/>
                <w:sz w:val="28"/>
                <w:szCs w:val="28"/>
              </w:rPr>
              <w:t>studeni</w:t>
            </w:r>
          </w:p>
        </w:tc>
        <w:tc>
          <w:tcPr>
            <w:tcW w:w="2126" w:type="dxa"/>
            <w:shd w:val="clear" w:color="auto" w:fill="FFE599" w:themeFill="accent4" w:themeFillTint="66"/>
            <w:tcMar/>
          </w:tcPr>
          <w:p w:rsidR="001C31C4" w:rsidP="00986F92" w:rsidRDefault="00A15C91" w14:paraId="4D7A367D" wp14:textId="77777777">
            <w:pPr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2.Zajedničko djelo</w:t>
            </w:r>
          </w:p>
          <w:p w:rsidR="00A15C91" w:rsidP="00986F92" w:rsidRDefault="00A15C91" w14:paraId="039CF452" wp14:textId="77777777">
            <w:pPr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3.Liturgija riječi</w:t>
            </w:r>
          </w:p>
          <w:p w:rsidR="00A15C91" w:rsidP="00986F92" w:rsidRDefault="00A15C91" w14:paraId="263DB781" wp14:textId="77777777">
            <w:pPr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4.Liturgija tajne</w:t>
            </w:r>
          </w:p>
          <w:p w:rsidR="00A15C91" w:rsidP="00986F92" w:rsidRDefault="00A15C91" w14:paraId="3790D2DE" wp14:textId="77777777">
            <w:pPr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5.Sudjelovanje u Trpezi Gospodnjoj</w:t>
            </w:r>
          </w:p>
          <w:p w:rsidRPr="00986F92" w:rsidR="00A15C91" w:rsidP="00986F92" w:rsidRDefault="00A15C91" w14:paraId="6A05A809" wp14:textId="77777777">
            <w:pPr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5109" w:type="dxa"/>
            <w:shd w:val="clear" w:color="auto" w:fill="FFE599" w:themeFill="accent4" w:themeFillTint="66"/>
            <w:tcMar/>
          </w:tcPr>
          <w:p w:rsidR="00E65400" w:rsidP="00986F92" w:rsidRDefault="00E65400" w14:paraId="685F5CC1" wp14:textId="77777777">
            <w:pPr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 w:rsidRPr="00E65400"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SŠ PV A.4.1. Objedinjuje različito znanje o elementima svete liturgije i liturgijskoga molitvenog opita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.</w:t>
            </w:r>
          </w:p>
          <w:p w:rsidR="00E65400" w:rsidP="00986F92" w:rsidRDefault="00E65400" w14:paraId="660882A0" wp14:textId="77777777">
            <w:pPr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 w:rsidRPr="00E65400"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SŠ PV A.4.2. Kombinira teorijsko znanje s prakticiranjem vjere aktivnim dioništvom u liturgijskoj zajednici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.</w:t>
            </w:r>
          </w:p>
          <w:p w:rsidRPr="00986F92" w:rsidR="001C31C4" w:rsidP="00986F92" w:rsidRDefault="00E65400" w14:paraId="486753FF" wp14:textId="77777777">
            <w:pPr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 w:rsidRPr="00E65400"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SŠ PV A.4.3. Utvrđuje trijadološki, eshatološki i kozmološki karakter liturgije te odgovorno djeluje u svijetu prema liturgijskom etosu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32" w:type="dxa"/>
            <w:vMerge/>
            <w:tcMar/>
          </w:tcPr>
          <w:p w:rsidRPr="00986F92" w:rsidR="001C31C4" w:rsidP="00986F92" w:rsidRDefault="001C31C4" w14:paraId="5A39BBE3" wp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986F92" w:rsidR="00E65400" w:rsidTr="4C9F4F1C" w14:paraId="4F11839A" wp14:textId="77777777">
        <w:trPr>
          <w:trHeight w:val="338"/>
        </w:trPr>
        <w:tc>
          <w:tcPr>
            <w:tcW w:w="1884" w:type="dxa"/>
            <w:shd w:val="clear" w:color="auto" w:fill="FFFF00"/>
            <w:tcMar/>
          </w:tcPr>
          <w:p w:rsidRPr="00986F92" w:rsidR="001C31C4" w:rsidP="00986F92" w:rsidRDefault="00E65400" w14:paraId="5DAFB5CE" wp14:textId="77777777">
            <w:pPr>
              <w:jc w:val="center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CRKVA</w:t>
            </w:r>
          </w:p>
        </w:tc>
        <w:tc>
          <w:tcPr>
            <w:tcW w:w="792" w:type="dxa"/>
            <w:tcMar/>
          </w:tcPr>
          <w:p w:rsidRPr="00986F92" w:rsidR="001C31C4" w:rsidP="00E65400" w:rsidRDefault="00A15C91" w14:paraId="03853697" wp14:textId="77777777">
            <w:pPr>
              <w:ind w:left="-151" w:right="-113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8</w:t>
            </w:r>
          </w:p>
        </w:tc>
        <w:tc>
          <w:tcPr>
            <w:tcW w:w="1147" w:type="dxa"/>
            <w:shd w:val="clear" w:color="auto" w:fill="FFE599" w:themeFill="accent4" w:themeFillTint="66"/>
            <w:tcMar/>
          </w:tcPr>
          <w:p w:rsidR="001C31C4" w:rsidP="00986F92" w:rsidRDefault="006E78A2" w14:paraId="3A6D3015" wp14:textId="77777777">
            <w:pPr>
              <w:suppressAutoHyphens/>
              <w:spacing w:line="276" w:lineRule="auto"/>
              <w:jc w:val="center"/>
              <w:rPr>
                <w:rFonts w:ascii="Calibri" w:hAnsi="Calibri" w:eastAsia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hAnsi="Calibri" w:eastAsia="Times New Roman" w:cs="Times New Roman"/>
                <w:b/>
                <w:color w:val="000000"/>
                <w:sz w:val="28"/>
                <w:szCs w:val="28"/>
                <w:lang w:eastAsia="hr-HR"/>
              </w:rPr>
              <w:t>s</w:t>
            </w:r>
            <w:r w:rsidR="00A15C91">
              <w:rPr>
                <w:rFonts w:ascii="Calibri" w:hAnsi="Calibri" w:eastAsia="Times New Roman" w:cs="Times New Roman"/>
                <w:b/>
                <w:color w:val="000000"/>
                <w:sz w:val="28"/>
                <w:szCs w:val="28"/>
                <w:lang w:eastAsia="hr-HR"/>
              </w:rPr>
              <w:t>tudeni</w:t>
            </w:r>
          </w:p>
          <w:p w:rsidR="00A15C91" w:rsidP="00986F92" w:rsidRDefault="00A15C91" w14:paraId="41C8F396" wp14:textId="77777777">
            <w:pPr>
              <w:suppressAutoHyphens/>
              <w:spacing w:line="276" w:lineRule="auto"/>
              <w:jc w:val="center"/>
              <w:rPr>
                <w:rFonts w:ascii="Calibri" w:hAnsi="Calibri" w:eastAsia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</w:p>
          <w:p w:rsidR="00A15C91" w:rsidP="00986F92" w:rsidRDefault="006E78A2" w14:paraId="49AE88FA" wp14:textId="77777777">
            <w:pPr>
              <w:suppressAutoHyphens/>
              <w:spacing w:line="276" w:lineRule="auto"/>
              <w:jc w:val="center"/>
              <w:rPr>
                <w:rFonts w:ascii="Calibri" w:hAnsi="Calibri" w:eastAsia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hAnsi="Calibri" w:eastAsia="Times New Roman" w:cs="Times New Roman"/>
                <w:b/>
                <w:color w:val="000000"/>
                <w:sz w:val="28"/>
                <w:szCs w:val="28"/>
                <w:lang w:eastAsia="hr-HR"/>
              </w:rPr>
              <w:t>p</w:t>
            </w:r>
            <w:r w:rsidR="00A15C91">
              <w:rPr>
                <w:rFonts w:ascii="Calibri" w:hAnsi="Calibri" w:eastAsia="Times New Roman" w:cs="Times New Roman"/>
                <w:b/>
                <w:color w:val="000000"/>
                <w:sz w:val="28"/>
                <w:szCs w:val="28"/>
                <w:lang w:eastAsia="hr-HR"/>
              </w:rPr>
              <w:t>rosinac</w:t>
            </w:r>
          </w:p>
          <w:p w:rsidR="00A15C91" w:rsidP="00986F92" w:rsidRDefault="00A15C91" w14:paraId="72A3D3EC" wp14:textId="77777777">
            <w:pPr>
              <w:suppressAutoHyphens/>
              <w:spacing w:line="276" w:lineRule="auto"/>
              <w:jc w:val="center"/>
              <w:rPr>
                <w:rFonts w:ascii="Calibri" w:hAnsi="Calibri" w:eastAsia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</w:p>
          <w:p w:rsidR="00A15C91" w:rsidP="00986F92" w:rsidRDefault="00A15C91" w14:paraId="0D0B940D" wp14:textId="77777777">
            <w:pPr>
              <w:suppressAutoHyphens/>
              <w:spacing w:line="276" w:lineRule="auto"/>
              <w:jc w:val="center"/>
              <w:rPr>
                <w:rFonts w:ascii="Calibri" w:hAnsi="Calibri" w:eastAsia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</w:p>
          <w:p w:rsidRPr="00986F92" w:rsidR="00A15C91" w:rsidP="00986F92" w:rsidRDefault="00A15C91" w14:paraId="0C78EF01" wp14:textId="77777777">
            <w:pPr>
              <w:suppressAutoHyphens/>
              <w:spacing w:line="276" w:lineRule="auto"/>
              <w:jc w:val="center"/>
              <w:rPr>
                <w:rFonts w:ascii="Calibri" w:hAnsi="Calibri" w:eastAsia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hAnsi="Calibri" w:eastAsia="Times New Roman" w:cs="Times New Roman"/>
                <w:b/>
                <w:color w:val="000000"/>
                <w:sz w:val="28"/>
                <w:szCs w:val="28"/>
                <w:lang w:eastAsia="hr-HR"/>
              </w:rPr>
              <w:lastRenderedPageBreak/>
              <w:t>siječanj</w:t>
            </w:r>
          </w:p>
        </w:tc>
        <w:tc>
          <w:tcPr>
            <w:tcW w:w="2126" w:type="dxa"/>
            <w:shd w:val="clear" w:color="auto" w:fill="FFE599" w:themeFill="accent4" w:themeFillTint="66"/>
            <w:tcMar/>
          </w:tcPr>
          <w:p w:rsidR="001C31C4" w:rsidP="00986F92" w:rsidRDefault="00A15C91" w14:paraId="4C8C8791" wp14:textId="77777777">
            <w:pPr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lastRenderedPageBreak/>
              <w:t>6.Jedinstvo Crkve i sabori</w:t>
            </w:r>
          </w:p>
          <w:p w:rsidR="00A15C91" w:rsidP="00986F92" w:rsidRDefault="00A15C91" w14:paraId="6AB0450D" wp14:textId="77777777">
            <w:pPr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7.Pomjesna i vaseljenska Crkva</w:t>
            </w:r>
          </w:p>
          <w:p w:rsidR="00A15C91" w:rsidP="00986F92" w:rsidRDefault="00A15C91" w14:paraId="6F58EE2E" wp14:textId="77777777">
            <w:pPr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8.Točno izloženje pravoslavne vjere</w:t>
            </w:r>
          </w:p>
          <w:p w:rsidRPr="00986F92" w:rsidR="00A15C91" w:rsidP="00986F92" w:rsidRDefault="00A15C91" w14:paraId="05AAB1FA" wp14:textId="77777777">
            <w:pPr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lastRenderedPageBreak/>
              <w:t>9.Kršćansko shvaćanje povijesti</w:t>
            </w:r>
          </w:p>
        </w:tc>
        <w:tc>
          <w:tcPr>
            <w:tcW w:w="5109" w:type="dxa"/>
            <w:shd w:val="clear" w:color="auto" w:fill="FFE599" w:themeFill="accent4" w:themeFillTint="66"/>
            <w:tcMar/>
          </w:tcPr>
          <w:p w:rsidR="00E65400" w:rsidP="00986F92" w:rsidRDefault="00E65400" w14:paraId="39E453EE" wp14:textId="77777777">
            <w:pPr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 w:rsidRPr="00E65400">
              <w:rPr>
                <w:rFonts w:ascii="Calibri" w:hAnsi="Calibri" w:eastAsia="Calibri" w:cs="Calibri"/>
                <w:color w:val="000000"/>
                <w:sz w:val="24"/>
                <w:szCs w:val="24"/>
              </w:rPr>
              <w:lastRenderedPageBreak/>
              <w:t>SŠ PV B.4.1. Zaključuje da je Crkva ikona Svete Trojice; Istražuje crkvenojerarhijsku i samoupravnu vlast, tijela i organizaciju SPC-e (Srpske pravoslavne Crkve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.</w:t>
            </w:r>
          </w:p>
          <w:p w:rsidR="00E65400" w:rsidP="00986F92" w:rsidRDefault="00E65400" w14:paraId="4878387C" wp14:textId="77777777">
            <w:pPr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 w:rsidRPr="00E65400"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SŠ PV B.4.2. Objedinjuje stečeno znanje o liturgijskom načinu postojanja Crkve i razvija spoznaju da je i on aktivni dionik Crkve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.</w:t>
            </w:r>
          </w:p>
          <w:p w:rsidR="00E65400" w:rsidP="00986F92" w:rsidRDefault="00E65400" w14:paraId="5259A722" wp14:textId="77777777">
            <w:pPr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 w:rsidRPr="00E65400">
              <w:rPr>
                <w:rFonts w:ascii="Calibri" w:hAnsi="Calibri" w:eastAsia="Calibri" w:cs="Calibri"/>
                <w:color w:val="000000"/>
                <w:sz w:val="24"/>
                <w:szCs w:val="24"/>
              </w:rPr>
              <w:lastRenderedPageBreak/>
              <w:t>SŠ PV C.4.1. Objedinjuje stečeno znanje o istinama vjere i pravoslavno učenje o Svetoj Trojici te ih povezuje s kršćanskom antropologijom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.</w:t>
            </w:r>
          </w:p>
          <w:p w:rsidRPr="00986F92" w:rsidR="001C31C4" w:rsidP="00986F92" w:rsidRDefault="00E65400" w14:paraId="5F2BE834" wp14:textId="77777777">
            <w:pPr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 w:rsidRPr="00E65400"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SŠ PV D.4.2. Objedinjuje stečeno znanje iz prethodnih godina i povezuje crkveno slikarstvo i književnost sa svjetovnim.</w:t>
            </w:r>
          </w:p>
        </w:tc>
        <w:tc>
          <w:tcPr>
            <w:tcW w:w="3332" w:type="dxa"/>
            <w:vMerge/>
            <w:tcMar/>
          </w:tcPr>
          <w:p w:rsidRPr="00986F92" w:rsidR="001C31C4" w:rsidP="00986F92" w:rsidRDefault="001C31C4" w14:paraId="0E27B00A" wp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986F92" w:rsidR="00E65400" w:rsidTr="4C9F4F1C" w14:paraId="22099C66" wp14:textId="77777777">
        <w:trPr>
          <w:trHeight w:val="338"/>
        </w:trPr>
        <w:tc>
          <w:tcPr>
            <w:tcW w:w="1884" w:type="dxa"/>
            <w:shd w:val="clear" w:color="auto" w:fill="FFFF00"/>
            <w:tcMar/>
          </w:tcPr>
          <w:p w:rsidRPr="00986F92" w:rsidR="001C31C4" w:rsidP="00E65400" w:rsidRDefault="00E65400" w14:paraId="56D567EA" wp14:textId="77777777">
            <w:pPr>
              <w:jc w:val="center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OTKRIVENJE</w:t>
            </w:r>
          </w:p>
        </w:tc>
        <w:tc>
          <w:tcPr>
            <w:tcW w:w="792" w:type="dxa"/>
            <w:tcMar/>
          </w:tcPr>
          <w:p w:rsidRPr="00986F92" w:rsidR="001C31C4" w:rsidP="00E65400" w:rsidRDefault="00A15C91" w14:paraId="7144751B" wp14:textId="77777777">
            <w:pPr>
              <w:ind w:left="-151" w:right="-113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147" w:type="dxa"/>
            <w:shd w:val="clear" w:color="auto" w:fill="FFE599" w:themeFill="accent4" w:themeFillTint="66"/>
            <w:tcMar/>
          </w:tcPr>
          <w:p w:rsidR="001C31C4" w:rsidP="00986F92" w:rsidRDefault="006E78A2" w14:paraId="6EBD5574" wp14:textId="77777777">
            <w:pPr>
              <w:suppressAutoHyphens/>
              <w:spacing w:line="276" w:lineRule="auto"/>
              <w:jc w:val="center"/>
              <w:rPr>
                <w:rFonts w:ascii="Calibri" w:hAnsi="Calibri" w:eastAsia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hAnsi="Calibri" w:eastAsia="Times New Roman" w:cs="Times New Roman"/>
                <w:b/>
                <w:color w:val="000000"/>
                <w:sz w:val="28"/>
                <w:szCs w:val="28"/>
                <w:lang w:eastAsia="hr-HR"/>
              </w:rPr>
              <w:t>s</w:t>
            </w:r>
            <w:r w:rsidR="00A15C91">
              <w:rPr>
                <w:rFonts w:ascii="Calibri" w:hAnsi="Calibri" w:eastAsia="Times New Roman" w:cs="Times New Roman"/>
                <w:b/>
                <w:color w:val="000000"/>
                <w:sz w:val="28"/>
                <w:szCs w:val="28"/>
                <w:lang w:eastAsia="hr-HR"/>
              </w:rPr>
              <w:t>iječanj</w:t>
            </w:r>
            <w:r>
              <w:rPr>
                <w:rFonts w:ascii="Calibri" w:hAnsi="Calibri" w:eastAsia="Times New Roman" w:cs="Times New Roman"/>
                <w:b/>
                <w:color w:val="000000"/>
                <w:sz w:val="28"/>
                <w:szCs w:val="28"/>
                <w:lang w:eastAsia="hr-HR"/>
              </w:rPr>
              <w:t>/</w:t>
            </w:r>
          </w:p>
          <w:p w:rsidRPr="00986F92" w:rsidR="006E78A2" w:rsidP="00986F92" w:rsidRDefault="006E78A2" w14:paraId="3F05445B" wp14:textId="77777777">
            <w:pPr>
              <w:suppressAutoHyphens/>
              <w:spacing w:line="276" w:lineRule="auto"/>
              <w:jc w:val="center"/>
              <w:rPr>
                <w:rFonts w:ascii="Calibri" w:hAnsi="Calibri" w:eastAsia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hAnsi="Calibri" w:eastAsia="Times New Roman" w:cs="Times New Roman"/>
                <w:b/>
                <w:color w:val="000000"/>
                <w:sz w:val="28"/>
                <w:szCs w:val="28"/>
                <w:lang w:eastAsia="hr-HR"/>
              </w:rPr>
              <w:t>veljača</w:t>
            </w:r>
          </w:p>
        </w:tc>
        <w:tc>
          <w:tcPr>
            <w:tcW w:w="2126" w:type="dxa"/>
            <w:shd w:val="clear" w:color="auto" w:fill="FFE599" w:themeFill="accent4" w:themeFillTint="66"/>
            <w:tcMar/>
          </w:tcPr>
          <w:p w:rsidRPr="00986F92" w:rsidR="001C31C4" w:rsidP="00986F92" w:rsidRDefault="00A15C91" w14:paraId="4C5C38ED" wp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10.Svetosavlje-put koji void u život</w:t>
            </w:r>
          </w:p>
        </w:tc>
        <w:tc>
          <w:tcPr>
            <w:tcW w:w="5109" w:type="dxa"/>
            <w:shd w:val="clear" w:color="auto" w:fill="FFE599" w:themeFill="accent4" w:themeFillTint="66"/>
            <w:tcMar/>
          </w:tcPr>
          <w:p w:rsidR="00E65400" w:rsidP="00986F92" w:rsidRDefault="00E65400" w14:paraId="16C691CB" wp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24"/>
                <w:szCs w:val="24"/>
              </w:rPr>
            </w:pPr>
            <w:r w:rsidRPr="00E65400">
              <w:rPr>
                <w:rFonts w:ascii="Calibri" w:hAnsi="Calibri" w:eastAsia="Calibri" w:cs="Calibri"/>
                <w:sz w:val="24"/>
                <w:szCs w:val="24"/>
              </w:rPr>
              <w:t>SŠ PV D.4.1. Povezuje podvig i zadužbinarstvo sa spasenjem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  <w:p w:rsidRPr="00986F92" w:rsidR="001C31C4" w:rsidP="00986F92" w:rsidRDefault="00E65400" w14:paraId="20450A60" wp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24"/>
                <w:szCs w:val="24"/>
              </w:rPr>
            </w:pPr>
            <w:r w:rsidRPr="00E65400">
              <w:rPr>
                <w:rFonts w:ascii="Calibri" w:hAnsi="Calibri" w:eastAsia="Calibri" w:cs="Calibri"/>
                <w:sz w:val="24"/>
                <w:szCs w:val="24"/>
              </w:rPr>
              <w:t>SŠ PV E.4.1. Objašnjava zašto su Sveto pismo i Sveto predanje kao izvori vjere neodvojivi jedno od drugoga i važni za njegov život te da se Bog neprestano otkriva u Crkvi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-</w:t>
            </w:r>
          </w:p>
        </w:tc>
        <w:tc>
          <w:tcPr>
            <w:tcW w:w="3332" w:type="dxa"/>
            <w:vMerge/>
            <w:tcMar/>
          </w:tcPr>
          <w:p w:rsidRPr="00986F92" w:rsidR="001C31C4" w:rsidP="00986F92" w:rsidRDefault="001C31C4" w14:paraId="60061E4C" wp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986F92" w:rsidR="00E65400" w:rsidTr="4C9F4F1C" w14:paraId="4AF2C9EA" wp14:textId="77777777">
        <w:trPr>
          <w:trHeight w:val="677"/>
        </w:trPr>
        <w:tc>
          <w:tcPr>
            <w:tcW w:w="1884" w:type="dxa"/>
            <w:shd w:val="clear" w:color="auto" w:fill="FFFF00"/>
            <w:tcMar/>
          </w:tcPr>
          <w:p w:rsidRPr="00986F92" w:rsidR="00E65400" w:rsidP="00986F92" w:rsidRDefault="00E65400" w14:paraId="25F55217" wp14:textId="77777777">
            <w:pPr>
              <w:jc w:val="center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BOGOSLOVLJE I ŽIVOT</w:t>
            </w:r>
          </w:p>
        </w:tc>
        <w:tc>
          <w:tcPr>
            <w:tcW w:w="792" w:type="dxa"/>
            <w:tcMar/>
          </w:tcPr>
          <w:p w:rsidRPr="00986F92" w:rsidR="001C31C4" w:rsidP="00E65400" w:rsidRDefault="00A15C91" w14:paraId="4E1E336A" wp14:textId="77777777">
            <w:pPr>
              <w:ind w:left="-151" w:right="-113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14</w:t>
            </w:r>
          </w:p>
        </w:tc>
        <w:tc>
          <w:tcPr>
            <w:tcW w:w="1147" w:type="dxa"/>
            <w:shd w:val="clear" w:color="auto" w:fill="FFE599" w:themeFill="accent4" w:themeFillTint="66"/>
            <w:tcMar/>
          </w:tcPr>
          <w:p w:rsidR="001C31C4" w:rsidP="00986F92" w:rsidRDefault="006E78A2" w14:paraId="2AC055F1" wp14:textId="77777777">
            <w:pPr>
              <w:jc w:val="center"/>
              <w:rPr>
                <w:rFonts w:ascii="Calibri" w:hAnsi="Calibri" w:eastAsia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Times New Roman" w:cs="Times New Roman"/>
                <w:b/>
                <w:sz w:val="28"/>
                <w:szCs w:val="28"/>
              </w:rPr>
              <w:t>veljača</w:t>
            </w:r>
          </w:p>
          <w:p w:rsidR="006E78A2" w:rsidP="00986F92" w:rsidRDefault="006E78A2" w14:paraId="44EAFD9C" wp14:textId="77777777">
            <w:pPr>
              <w:jc w:val="center"/>
              <w:rPr>
                <w:rFonts w:ascii="Calibri" w:hAnsi="Calibri" w:eastAsia="Times New Roman" w:cs="Times New Roman"/>
                <w:b/>
                <w:sz w:val="28"/>
                <w:szCs w:val="28"/>
              </w:rPr>
            </w:pPr>
          </w:p>
          <w:p w:rsidR="006E78A2" w:rsidP="00986F92" w:rsidRDefault="006E78A2" w14:paraId="5724B345" wp14:textId="77777777">
            <w:pPr>
              <w:jc w:val="center"/>
              <w:rPr>
                <w:rFonts w:ascii="Calibri" w:hAnsi="Calibri" w:eastAsia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Times New Roman" w:cs="Times New Roman"/>
                <w:b/>
                <w:sz w:val="28"/>
                <w:szCs w:val="28"/>
              </w:rPr>
              <w:t>ožujak</w:t>
            </w:r>
          </w:p>
          <w:p w:rsidR="006E78A2" w:rsidP="00986F92" w:rsidRDefault="006E78A2" w14:paraId="4B94D5A5" wp14:textId="77777777">
            <w:pPr>
              <w:jc w:val="center"/>
              <w:rPr>
                <w:rFonts w:ascii="Calibri" w:hAnsi="Calibri" w:eastAsia="Times New Roman" w:cs="Times New Roman"/>
                <w:b/>
                <w:sz w:val="28"/>
                <w:szCs w:val="28"/>
              </w:rPr>
            </w:pPr>
          </w:p>
          <w:p w:rsidR="006E78A2" w:rsidP="00986F92" w:rsidRDefault="006E78A2" w14:paraId="4733AD9A" wp14:textId="77777777">
            <w:pPr>
              <w:jc w:val="center"/>
              <w:rPr>
                <w:rFonts w:ascii="Calibri" w:hAnsi="Calibri" w:eastAsia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Times New Roman" w:cs="Times New Roman"/>
                <w:b/>
                <w:sz w:val="28"/>
                <w:szCs w:val="28"/>
              </w:rPr>
              <w:t>travanj</w:t>
            </w:r>
          </w:p>
          <w:p w:rsidRPr="00986F92" w:rsidR="006E78A2" w:rsidP="00986F92" w:rsidRDefault="006E78A2" w14:paraId="4F187A5B" wp14:textId="77777777">
            <w:pPr>
              <w:jc w:val="center"/>
              <w:rPr>
                <w:rFonts w:ascii="Calibri" w:hAnsi="Calibri" w:eastAsia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Times New Roman" w:cs="Times New Roman"/>
                <w:b/>
                <w:sz w:val="28"/>
                <w:szCs w:val="28"/>
              </w:rPr>
              <w:t>svibanj</w:t>
            </w:r>
          </w:p>
        </w:tc>
        <w:tc>
          <w:tcPr>
            <w:tcW w:w="2126" w:type="dxa"/>
            <w:shd w:val="clear" w:color="auto" w:fill="FFE599" w:themeFill="accent4" w:themeFillTint="66"/>
            <w:tcMar/>
          </w:tcPr>
          <w:p w:rsidR="001C31C4" w:rsidP="00A15C91" w:rsidRDefault="00A15C91" w14:paraId="36A3DCAB" wp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hr-HR"/>
              </w:rPr>
              <w:t>11.Progon Crkve i sloboda kršćana</w:t>
            </w:r>
          </w:p>
          <w:p w:rsidR="00A15C91" w:rsidP="00A15C91" w:rsidRDefault="00A15C91" w14:paraId="34D9DB31" wp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hr-HR"/>
              </w:rPr>
              <w:t>12.Monaštvo</w:t>
            </w:r>
          </w:p>
          <w:p w:rsidR="00A15C91" w:rsidP="00A15C91" w:rsidRDefault="00A15C91" w14:paraId="31A17F8A" wp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hr-HR"/>
              </w:rPr>
              <w:t>13.Isihazam</w:t>
            </w:r>
          </w:p>
          <w:p w:rsidR="00A15C91" w:rsidP="00A15C91" w:rsidRDefault="00A15C91" w14:paraId="18F031D0" wp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hr-HR"/>
              </w:rPr>
              <w:t>14.Bioetika</w:t>
            </w:r>
          </w:p>
          <w:p w:rsidR="00A15C91" w:rsidP="00A15C91" w:rsidRDefault="00A15C91" w14:paraId="598200EC" wp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hr-HR"/>
              </w:rPr>
              <w:t>15.Bioetika</w:t>
            </w:r>
          </w:p>
          <w:p w:rsidR="00A15C91" w:rsidP="00A15C91" w:rsidRDefault="00A15C91" w14:paraId="267390DB" wp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hr-HR"/>
              </w:rPr>
              <w:t>16.Kršćanski pogled na bolesti</w:t>
            </w:r>
          </w:p>
          <w:p w:rsidRPr="00A15C91" w:rsidR="00A15C91" w:rsidP="00A15C91" w:rsidRDefault="00A15C91" w14:paraId="37A0F009" wp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hr-HR"/>
              </w:rPr>
              <w:t>17.Izazov slobode</w:t>
            </w:r>
          </w:p>
        </w:tc>
        <w:tc>
          <w:tcPr>
            <w:tcW w:w="5109" w:type="dxa"/>
            <w:shd w:val="clear" w:color="auto" w:fill="FFE599" w:themeFill="accent4" w:themeFillTint="66"/>
            <w:tcMar/>
          </w:tcPr>
          <w:p w:rsidR="00E65400" w:rsidP="00E65400" w:rsidRDefault="00E65400" w14:paraId="0AB5F911" wp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24"/>
                <w:szCs w:val="24"/>
                <w:lang w:val="hr-HR"/>
              </w:rPr>
            </w:pPr>
            <w:r w:rsidRPr="00E65400">
              <w:rPr>
                <w:rFonts w:ascii="Calibri" w:hAnsi="Calibri" w:eastAsia="Calibri" w:cs="Calibri"/>
                <w:sz w:val="24"/>
                <w:szCs w:val="24"/>
                <w:lang w:val="sr-Cyrl-RS"/>
              </w:rPr>
              <w:t>SŠ PV C.4.2. Preispituje izazove različitih (suvremenih) egzistencijalnih situacija i tumači bogoslovne odgovore na odabrane primjere</w:t>
            </w:r>
            <w:r>
              <w:rPr>
                <w:rFonts w:ascii="Calibri" w:hAnsi="Calibri" w:eastAsia="Calibri" w:cs="Calibri"/>
                <w:sz w:val="24"/>
                <w:szCs w:val="24"/>
                <w:lang w:val="hr-HR"/>
              </w:rPr>
              <w:t>.</w:t>
            </w:r>
          </w:p>
          <w:p w:rsidR="00E65400" w:rsidP="00E65400" w:rsidRDefault="00E65400" w14:paraId="4C3A0407" wp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24"/>
                <w:szCs w:val="24"/>
                <w:lang w:val="hr-HR"/>
              </w:rPr>
            </w:pPr>
            <w:r w:rsidRPr="00E65400">
              <w:rPr>
                <w:rFonts w:ascii="Calibri" w:hAnsi="Calibri" w:eastAsia="Calibri" w:cs="Calibri"/>
                <w:sz w:val="24"/>
                <w:szCs w:val="24"/>
                <w:lang w:val="sr-Cyrl-RS"/>
              </w:rPr>
              <w:t>SŠ PV C.4.3.</w:t>
            </w:r>
            <w:r>
              <w:rPr>
                <w:rFonts w:ascii="Calibri" w:hAnsi="Calibri" w:eastAsia="Calibri" w:cs="Calibri"/>
                <w:sz w:val="24"/>
                <w:szCs w:val="24"/>
                <w:lang w:val="hr-HR"/>
              </w:rPr>
              <w:t xml:space="preserve"> </w:t>
            </w:r>
            <w:r w:rsidRPr="00E65400">
              <w:rPr>
                <w:rFonts w:ascii="Calibri" w:hAnsi="Calibri" w:eastAsia="Calibri" w:cs="Calibri"/>
                <w:sz w:val="24"/>
                <w:szCs w:val="24"/>
                <w:lang w:val="sr-Cyrl-RS"/>
              </w:rPr>
              <w:t>Objedinjuje stečeno znanje i iskustvo „života u Kristu“ i povezuje sa životom u multireligijskome društvu i multikulturnome svijetu oko sebe</w:t>
            </w:r>
            <w:r>
              <w:rPr>
                <w:rFonts w:ascii="Calibri" w:hAnsi="Calibri" w:eastAsia="Calibri" w:cs="Calibri"/>
                <w:sz w:val="24"/>
                <w:szCs w:val="24"/>
                <w:lang w:val="hr-HR"/>
              </w:rPr>
              <w:t>.</w:t>
            </w:r>
          </w:p>
          <w:p w:rsidRPr="00986F92" w:rsidR="001C31C4" w:rsidP="00E65400" w:rsidRDefault="00E65400" w14:paraId="22E6C312" wp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24"/>
                <w:szCs w:val="24"/>
                <w:lang w:val="sr-Cyrl-RS"/>
              </w:rPr>
            </w:pPr>
            <w:r w:rsidRPr="00E65400">
              <w:rPr>
                <w:rFonts w:ascii="Calibri" w:hAnsi="Calibri" w:eastAsia="Calibri" w:cs="Calibri"/>
                <w:sz w:val="24"/>
                <w:szCs w:val="24"/>
                <w:lang w:val="sr-Cyrl-RS"/>
              </w:rPr>
              <w:t>SŠ PV E.4.2. Tumači konkretne svetopisamske sadržaje i primjenjuje kršćanske vrijednosti riječi Božje u odnosu prema Bogu, čovjeku i prirodi.</w:t>
            </w:r>
          </w:p>
        </w:tc>
        <w:tc>
          <w:tcPr>
            <w:tcW w:w="3332" w:type="dxa"/>
            <w:vMerge/>
            <w:tcMar/>
          </w:tcPr>
          <w:p w:rsidRPr="00986F92" w:rsidR="001C31C4" w:rsidP="00986F92" w:rsidRDefault="001C31C4" w14:paraId="3DEEC669" wp14:textId="77777777">
            <w:pPr>
              <w:jc w:val="center"/>
              <w:rPr>
                <w:rFonts w:ascii="Calibri" w:hAnsi="Calibri" w:eastAsia="Calibri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86F92" w:rsidR="00E65400" w:rsidTr="4C9F4F1C" w14:paraId="07429A04" wp14:textId="77777777">
        <w:trPr>
          <w:trHeight w:val="677"/>
        </w:trPr>
        <w:tc>
          <w:tcPr>
            <w:tcW w:w="1884" w:type="dxa"/>
            <w:shd w:val="clear" w:color="auto" w:fill="FFFF00"/>
            <w:tcMar/>
          </w:tcPr>
          <w:p w:rsidRPr="00986F92" w:rsidR="001C31C4" w:rsidP="00986F92" w:rsidRDefault="001C31C4" w14:paraId="2C1863FE" wp14:textId="77777777">
            <w:pPr>
              <w:jc w:val="center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  <w:r w:rsidRPr="00986F92">
              <w:rPr>
                <w:rFonts w:ascii="Calibri" w:hAnsi="Calibri" w:eastAsia="Calibri" w:cs="Times New Roman"/>
                <w:b/>
                <w:sz w:val="28"/>
                <w:szCs w:val="28"/>
              </w:rPr>
              <w:t>ZAVRŠNI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792" w:type="dxa"/>
            <w:tcMar/>
          </w:tcPr>
          <w:p w:rsidRPr="00986F92" w:rsidR="001C31C4" w:rsidP="00E65400" w:rsidRDefault="00E65400" w14:paraId="78E884CA" wp14:textId="77777777">
            <w:pPr>
              <w:ind w:left="-151" w:right="-113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147" w:type="dxa"/>
            <w:shd w:val="clear" w:color="auto" w:fill="FFE599" w:themeFill="accent4" w:themeFillTint="66"/>
            <w:tcMar/>
          </w:tcPr>
          <w:p w:rsidRPr="00986F92" w:rsidR="001C31C4" w:rsidP="00986F92" w:rsidRDefault="006E78A2" w14:paraId="72BA178B" wp14:textId="77777777">
            <w:pPr>
              <w:jc w:val="center"/>
              <w:rPr>
                <w:rFonts w:ascii="Calibri" w:hAnsi="Calibri" w:eastAsia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Times New Roman" w:cs="Times New Roman"/>
                <w:b/>
                <w:sz w:val="28"/>
                <w:szCs w:val="28"/>
              </w:rPr>
              <w:t>lipanj</w:t>
            </w:r>
          </w:p>
        </w:tc>
        <w:tc>
          <w:tcPr>
            <w:tcW w:w="2126" w:type="dxa"/>
            <w:shd w:val="clear" w:color="auto" w:fill="FFE599" w:themeFill="accent4" w:themeFillTint="66"/>
            <w:tcMar/>
          </w:tcPr>
          <w:p w:rsidRPr="00A15C91" w:rsidR="001C31C4" w:rsidP="00A15C91" w:rsidRDefault="00A15C91" w14:paraId="51AF1F8E" wp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hr-HR"/>
              </w:rPr>
              <w:t>18.Vrednovanje</w:t>
            </w:r>
          </w:p>
        </w:tc>
        <w:tc>
          <w:tcPr>
            <w:tcW w:w="5109" w:type="dxa"/>
            <w:shd w:val="clear" w:color="auto" w:fill="FFE599" w:themeFill="accent4" w:themeFillTint="66"/>
            <w:tcMar/>
          </w:tcPr>
          <w:p w:rsidRPr="00986F92" w:rsidR="001C31C4" w:rsidP="00986F92" w:rsidRDefault="001C31C4" w14:paraId="3656B9AB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3332" w:type="dxa"/>
            <w:vMerge/>
            <w:tcMar/>
          </w:tcPr>
          <w:p w:rsidRPr="00986F92" w:rsidR="001C31C4" w:rsidP="00986F92" w:rsidRDefault="001C31C4" w14:paraId="45FB0818" wp14:textId="77777777">
            <w:pPr>
              <w:jc w:val="center"/>
              <w:rPr>
                <w:rFonts w:ascii="Calibri" w:hAnsi="Calibri" w:eastAsia="Calibri" w:cs="Times New Roman"/>
                <w:sz w:val="20"/>
                <w:szCs w:val="20"/>
              </w:rPr>
            </w:pPr>
          </w:p>
        </w:tc>
      </w:tr>
    </w:tbl>
    <w:p xmlns:wp14="http://schemas.microsoft.com/office/word/2010/wordml" w:rsidR="00CB68CF" w:rsidRDefault="00CB68CF" w14:paraId="049F31CB" wp14:textId="77777777"/>
    <w:sectPr w:rsidR="00CB68CF" w:rsidSect="006E78A2">
      <w:pgSz w:w="16838" w:h="11906" w:orient="landscape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90FEC"/>
    <w:multiLevelType w:val="hybridMultilevel"/>
    <w:tmpl w:val="3B300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92"/>
    <w:rsid w:val="000D7AE6"/>
    <w:rsid w:val="001C31C4"/>
    <w:rsid w:val="006E78A2"/>
    <w:rsid w:val="008F4F52"/>
    <w:rsid w:val="00986F92"/>
    <w:rsid w:val="00A15C91"/>
    <w:rsid w:val="00CB68CF"/>
    <w:rsid w:val="00E65400"/>
    <w:rsid w:val="00EF0CAE"/>
    <w:rsid w:val="0568D9E8"/>
    <w:rsid w:val="1B27B63A"/>
    <w:rsid w:val="1B664AF4"/>
    <w:rsid w:val="35D1FC51"/>
    <w:rsid w:val="3E5F9F45"/>
    <w:rsid w:val="4380B1DB"/>
    <w:rsid w:val="4C9F4F1C"/>
    <w:rsid w:val="6FBC84E5"/>
    <w:rsid w:val="7285BF48"/>
    <w:rsid w:val="7A44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2F2D"/>
  <w15:chartTrackingRefBased/>
  <w15:docId w15:val="{87AED374-1756-44AE-8A0E-3567F2E2CB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1" w:customStyle="1">
    <w:name w:val="Rešetka tablice1"/>
    <w:basedOn w:val="Obinatablica"/>
    <w:next w:val="Reetkatablice"/>
    <w:uiPriority w:val="39"/>
    <w:rsid w:val="00986F92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etkatablice">
    <w:name w:val="Table Grid"/>
    <w:basedOn w:val="Obinatablica"/>
    <w:uiPriority w:val="39"/>
    <w:rsid w:val="00986F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eza">
    <w:name w:val="Hyperlink"/>
    <w:basedOn w:val="Zadanifontodlomka"/>
    <w:uiPriority w:val="99"/>
    <w:semiHidden/>
    <w:unhideWhenUsed/>
    <w:rsid w:val="008F4F52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15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pixabay.com/photos/christ-jesus-religion-mosaic-898330/" TargetMode="External" Id="rId6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image" Target="/media/image2.png" Id="R6170fcafcda548c3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1B275A-9EFB-4228-932F-0802DD549CA2}"/>
</file>

<file path=customXml/itemProps2.xml><?xml version="1.0" encoding="utf-8"?>
<ds:datastoreItem xmlns:ds="http://schemas.openxmlformats.org/officeDocument/2006/customXml" ds:itemID="{A6EED3CF-3EC1-488B-8BF9-4D891C2D9DAB}"/>
</file>

<file path=customXml/itemProps3.xml><?xml version="1.0" encoding="utf-8"?>
<ds:datastoreItem xmlns:ds="http://schemas.openxmlformats.org/officeDocument/2006/customXml" ds:itemID="{C4535E91-9F62-4196-9CC2-BA9451E6CF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Vukašin</dc:creator>
  <keywords/>
  <dc:description/>
  <lastModifiedBy>Vukašin Cvetojević</lastModifiedBy>
  <revision>15</revision>
  <dcterms:created xsi:type="dcterms:W3CDTF">2020-08-31T20:18:00.0000000Z</dcterms:created>
  <dcterms:modified xsi:type="dcterms:W3CDTF">2020-09-30T20:14:29.1324180Z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